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ascii="微软雅黑" w:hAnsi="微软雅黑" w:cs="微软雅黑"/>
        </w:rPr>
        <w:t>2</w:t>
      </w:r>
      <w:r>
        <w:rPr>
          <w:rFonts w:hint="eastAsia" w:ascii="微软雅黑" w:hAnsi="微软雅黑" w:cs="微软雅黑"/>
        </w:rPr>
        <w:t>天【Mybatis</w:t>
      </w:r>
      <w:r>
        <w:rPr>
          <w:rFonts w:hint="eastAsia" w:ascii="微软雅黑" w:hAnsi="微软雅黑" w:cs="微软雅黑"/>
          <w:lang w:val="en-US" w:eastAsia="zh-CN"/>
        </w:rPr>
        <w:t>映射XML文件</w:t>
      </w:r>
      <w:bookmarkStart w:id="13" w:name="_GoBack"/>
      <w:bookmarkEnd w:id="13"/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</w:pPr>
      <w:r>
        <w:rPr>
          <w:rFonts w:hint="eastAsia"/>
        </w:rPr>
        <w:t>Mybatis映射XML文件</w:t>
      </w:r>
    </w:p>
    <w:p>
      <w:pPr>
        <w:adjustRightInd w:val="0"/>
        <w:snapToGrid w:val="0"/>
        <w:ind w:left="42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bookmarkStart w:id="0" w:name="_Hlk48660754"/>
            <w:r>
              <w:rPr>
                <w:rFonts w:hint="eastAsia"/>
              </w:rPr>
              <w:t>Mybatis映射XML文件</w:t>
            </w:r>
            <w:bookmarkEnd w:id="0"/>
            <w:r>
              <w:rPr>
                <w:rFonts w:hint="eastAsia"/>
              </w:rPr>
              <w:t xml:space="preserve">） </w:t>
            </w:r>
          </w:p>
        </w:tc>
        <w:tc>
          <w:tcPr>
            <w:tcW w:w="381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Mybatis映射XML文件</w:t>
            </w:r>
          </w:p>
        </w:tc>
        <w:tc>
          <w:tcPr>
            <w:tcW w:w="1246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ascii="微软雅黑" w:hAnsi="微软雅黑" w:eastAsia="微软雅黑" w:cs="微软雅黑"/>
        </w:rPr>
      </w:pPr>
      <w:bookmarkStart w:id="1" w:name="_Toc481994851"/>
      <w:bookmarkStart w:id="2" w:name="_Toc529874617"/>
      <w:bookmarkStart w:id="3" w:name="_Toc21834"/>
      <w:bookmarkStart w:id="4" w:name="_Toc17281"/>
      <w:bookmarkStart w:id="5" w:name="_Toc16557"/>
      <w:bookmarkStart w:id="6" w:name="_Toc7785"/>
      <w:bookmarkStart w:id="7" w:name="_Toc18681"/>
      <w:bookmarkStart w:id="8" w:name="_Toc19486"/>
      <w:bookmarkStart w:id="9" w:name="_Toc3403"/>
      <w:bookmarkStart w:id="10" w:name="_Toc25486"/>
      <w:r>
        <w:rPr>
          <w:rFonts w:hint="eastAsia" w:ascii="微软雅黑" w:hAnsi="微软雅黑" w:eastAsia="微软雅黑" w:cs="微软雅黑"/>
        </w:rPr>
        <w:t>第一节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/>
        </w:rPr>
        <w:t>Mybatis映射XML文件</w:t>
      </w:r>
    </w:p>
    <w:p>
      <w:pPr>
        <w:pStyle w:val="4"/>
        <w:numPr>
          <w:ilvl w:val="1"/>
          <w:numId w:val="2"/>
        </w:numPr>
        <w:rPr>
          <w:rFonts w:ascii="微软雅黑" w:hAnsi="微软雅黑"/>
        </w:rPr>
      </w:pPr>
      <w:r>
        <w:rPr>
          <w:rFonts w:hint="eastAsia" w:ascii="微软雅黑" w:hAnsi="微软雅黑"/>
        </w:rPr>
        <w:t>XML映射文件</w:t>
      </w:r>
      <w:r>
        <w:rPr>
          <w:rFonts w:hint="eastAsia" w:ascii="微软雅黑" w:hAnsi="微软雅黑" w:cs="宋体"/>
          <w:color w:val="000000"/>
          <w:kern w:val="0"/>
        </w:rPr>
        <w:t>?</w:t>
      </w:r>
      <w:r>
        <w:rPr>
          <w:rFonts w:ascii="微软雅黑" w:hAnsi="微软雅黑" w:cs="宋体"/>
          <w:kern w:val="0"/>
        </w:rPr>
        <w:t xml:space="preserve"> </w:t>
      </w:r>
    </w:p>
    <w:p>
      <w:pPr>
        <w:widowControl/>
        <w:ind w:firstLine="480" w:firstLineChars="200"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使用XML映射文件，配置SQL语句，与传统的JDBC代码相比，可以节省超过50%以上代码量，极大的简化了开发工作。</w:t>
      </w:r>
    </w:p>
    <w:p>
      <w:pPr>
        <w:widowControl/>
        <w:ind w:firstLine="480" w:firstLineChars="200"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在Mapper映射文件中，可以使用如下元素：</w:t>
      </w:r>
    </w:p>
    <w:p>
      <w:pPr>
        <w:widowControl/>
        <w:ind w:left="240" w:leftChars="100"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cache – 给指定的namespace配置缓存</w:t>
      </w:r>
    </w:p>
    <w:p>
      <w:pPr>
        <w:widowControl/>
        <w:ind w:left="240" w:leftChars="100"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cache-ref – 从另外一个namespace，引用缓存</w:t>
      </w:r>
    </w:p>
    <w:p>
      <w:pPr>
        <w:widowControl/>
        <w:ind w:left="240" w:leftChars="100"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resultMap – 最为复杂、有用的元素，描述如何从数据库中加载结果集</w:t>
      </w:r>
    </w:p>
    <w:p>
      <w:pPr>
        <w:widowControl/>
        <w:ind w:left="240" w:leftChars="100"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parameterMap – 已作废</w:t>
      </w:r>
    </w:p>
    <w:p>
      <w:pPr>
        <w:widowControl/>
        <w:ind w:left="240" w:leftChars="100"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sql – 定义可重用的sql代码块</w:t>
      </w:r>
    </w:p>
    <w:p>
      <w:pPr>
        <w:widowControl/>
        <w:ind w:left="240" w:leftChars="100"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insert – 插入声明</w:t>
      </w:r>
    </w:p>
    <w:p>
      <w:pPr>
        <w:widowControl/>
        <w:ind w:left="240" w:leftChars="100"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update – 更新声明 </w:t>
      </w:r>
    </w:p>
    <w:p>
      <w:pPr>
        <w:widowControl/>
        <w:ind w:left="240" w:leftChars="100"/>
        <w:jc w:val="left"/>
        <w:rPr>
          <w:rFonts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delete – 删除声明</w:t>
      </w:r>
    </w:p>
    <w:p>
      <w:pPr>
        <w:widowControl/>
        <w:ind w:left="240" w:leftChars="100"/>
        <w:jc w:val="left"/>
        <w:rPr>
          <w:rFonts w:ascii="宋体" w:hAnsi="宋体" w:eastAsia="宋体" w:cs="宋体"/>
          <w:kern w:val="0"/>
        </w:rPr>
      </w:pPr>
      <w:r>
        <w:rPr>
          <w:rFonts w:hint="eastAsia" w:ascii="微软雅黑" w:hAnsi="微软雅黑" w:cs="宋体"/>
          <w:kern w:val="0"/>
        </w:rPr>
        <w:t>select – 查询声明简单理解就是一套资源，包含jar包、源码、帮助文档、示例等。</w:t>
      </w:r>
      <w:r>
        <w:rPr>
          <w:rFonts w:ascii="宋体" w:hAnsi="宋体" w:eastAsia="宋体" w:cs="宋体"/>
          <w:kern w:val="0"/>
        </w:rPr>
        <w:t xml:space="preserve"> </w:t>
      </w:r>
    </w:p>
    <w:p>
      <w:pPr>
        <w:pStyle w:val="4"/>
      </w:pPr>
      <w:r>
        <w:t>1</w:t>
      </w:r>
      <w:r>
        <w:rPr>
          <w:rFonts w:hint="eastAsia"/>
        </w:rPr>
        <w:t>.2</w:t>
      </w:r>
      <w:r>
        <w:rPr>
          <w:rFonts w:hint="eastAsia"/>
          <w:b w:val="0"/>
          <w:bCs w:val="0"/>
          <w:sz w:val="24"/>
          <w:szCs w:val="24"/>
        </w:rPr>
        <w:t xml:space="preserve"> </w:t>
      </w:r>
      <w:r>
        <w:rPr>
          <w:rFonts w:hint="eastAsia"/>
        </w:rPr>
        <w:t>mapper元素</w:t>
      </w:r>
    </w:p>
    <w:p>
      <w:pPr>
        <w:ind w:firstLine="420"/>
      </w:pPr>
      <w:r>
        <w:rPr>
          <w:rFonts w:hint="eastAsia"/>
        </w:rPr>
        <w:t>SQL映射文件的根元素，唯一的属性namespace与映射接口对应。</w:t>
      </w:r>
    </w:p>
    <w:p>
      <w:r>
        <w:drawing>
          <wp:inline distT="0" distB="0" distL="0" distR="0">
            <wp:extent cx="5274310" cy="824865"/>
            <wp:effectExtent l="0" t="0" r="0" b="0"/>
            <wp:docPr id="4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r>
        <w:t>1</w:t>
      </w:r>
      <w:r>
        <w:rPr>
          <w:rFonts w:hint="eastAsia"/>
        </w:rPr>
        <w:t>.3</w:t>
      </w:r>
      <w:r>
        <w:rPr>
          <w:rFonts w:hint="eastAsia"/>
          <w:b w:val="0"/>
          <w:bCs w:val="0"/>
          <w:sz w:val="24"/>
          <w:szCs w:val="24"/>
        </w:rPr>
        <w:t xml:space="preserve"> </w:t>
      </w:r>
      <w:r>
        <w:rPr>
          <w:rFonts w:hint="eastAsia"/>
        </w:rPr>
        <w:t>select元素</w:t>
      </w:r>
    </w:p>
    <w:p>
      <w:pPr>
        <w:ind w:firstLine="480" w:firstLineChars="200"/>
      </w:pPr>
      <w:r>
        <w:rPr>
          <w:rFonts w:hint="eastAsia"/>
        </w:rPr>
        <w:t>在mybatis中，查询是应用最多的操作。一次insert, update 或 delete，可能对应多次查询操作。select元素代码示例：</w:t>
      </w:r>
    </w:p>
    <w:p>
      <w:pPr>
        <w:ind w:firstLine="720" w:firstLineChars="300"/>
      </w:pPr>
      <w:r>
        <w:drawing>
          <wp:inline distT="0" distB="0" distL="0" distR="0">
            <wp:extent cx="5274310" cy="2287270"/>
            <wp:effectExtent l="0" t="0" r="0" b="0"/>
            <wp:docPr id="22" name="内容占位符 3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内容占位符 3"/>
                    <pic:cNvPicPr>
                      <a:picLocks noGr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r>
        <w:t>1</w:t>
      </w:r>
      <w:r>
        <w:rPr>
          <w:rFonts w:hint="eastAsia"/>
        </w:rPr>
        <w:t>.4</w:t>
      </w:r>
      <w:r>
        <w:t xml:space="preserve"> </w:t>
      </w:r>
      <w:r>
        <w:rPr>
          <w:rFonts w:hint="eastAsia"/>
        </w:rPr>
        <w:t>insert, update and delete元素</w:t>
      </w:r>
    </w:p>
    <w:p>
      <w:pPr>
        <w:widowControl/>
        <w:jc w:val="left"/>
      </w:pPr>
      <w:r>
        <w:drawing>
          <wp:inline distT="0" distB="0" distL="0" distR="0">
            <wp:extent cx="5274310" cy="3901440"/>
            <wp:effectExtent l="0" t="0" r="0" b="0"/>
            <wp:docPr id="2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0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pPr>
        <w:widowControl/>
        <w:jc w:val="left"/>
      </w:pPr>
      <w:r>
        <w:drawing>
          <wp:inline distT="0" distB="0" distL="0" distR="0">
            <wp:extent cx="5407025" cy="228028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47653" cy="2297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4"/>
      </w:pPr>
      <w:r>
        <w:t>1</w:t>
      </w:r>
      <w:r>
        <w:rPr>
          <w:rFonts w:hint="eastAsia"/>
        </w:rPr>
        <w:t>.5</w:t>
      </w:r>
      <w:r>
        <w:t xml:space="preserve"> Result Maps</w:t>
      </w:r>
    </w:p>
    <w:p>
      <w:pPr>
        <w:pStyle w:val="5"/>
      </w:pPr>
      <w:bookmarkStart w:id="11" w:name="_Hlk48661850"/>
      <w:r>
        <w:rPr>
          <w:rFonts w:hint="eastAsia"/>
        </w:rPr>
        <w:t>1.5</w:t>
      </w:r>
      <w:r>
        <w:t>.1</w:t>
      </w:r>
      <w:r>
        <w:rPr>
          <w:rFonts w:hint="eastAsia"/>
        </w:rPr>
        <w:t>说明</w:t>
      </w:r>
    </w:p>
    <w:bookmarkEnd w:id="11"/>
    <w:p>
      <w:pPr>
        <w:ind w:left="240" w:leftChars="100"/>
      </w:pPr>
      <w:r>
        <w:rPr>
          <w:rFonts w:hint="eastAsia"/>
        </w:rPr>
        <w:t>resultMap元素，是mybatis映射文件中最为重要、功能最强大的元素。</w:t>
      </w:r>
    </w:p>
    <w:p>
      <w:pPr>
        <w:ind w:left="240" w:leftChars="100"/>
      </w:pPr>
      <w:r>
        <w:rPr>
          <w:rFonts w:hint="eastAsia"/>
        </w:rPr>
        <w:t>使用JDBC查询，返回ResultSets，是最为常用的数据库操作。</w:t>
      </w:r>
    </w:p>
    <w:p>
      <w:pPr>
        <w:ind w:left="240" w:leftChars="100"/>
      </w:pPr>
      <w:r>
        <w:rPr>
          <w:rFonts w:hint="eastAsia"/>
        </w:rPr>
        <w:t>ResultMaps的设计，简化了映射文件中编写复杂SQL的操作。</w:t>
      </w:r>
    </w:p>
    <w:p>
      <w:pPr>
        <w:pStyle w:val="5"/>
      </w:pPr>
      <w:r>
        <w:rPr>
          <w:rFonts w:hint="eastAsia"/>
        </w:rPr>
        <w:t>1</w:t>
      </w:r>
      <w:r>
        <w:t>.5.2</w:t>
      </w:r>
      <w:r>
        <w:rPr>
          <w:rFonts w:hint="eastAsia"/>
        </w:rPr>
        <w:t>列名与属性名映射</w:t>
      </w:r>
    </w:p>
    <w:p>
      <w:pPr>
        <w:ind w:left="240" w:leftChars="100"/>
      </w:pPr>
      <w:r>
        <w:rPr>
          <w:rFonts w:hint="eastAsia"/>
        </w:rPr>
        <w:t>resultMap作为JDBC查询的ResultSets与映射实体之间的有效衔接，可以解决表中列的名字与实体中属性名不一致的问题：</w:t>
      </w:r>
    </w:p>
    <w:p>
      <w:pPr>
        <w:ind w:left="240" w:leftChars="100"/>
      </w:pPr>
      <w:r>
        <w:rPr>
          <w:rFonts w:hint="eastAsia"/>
        </w:rPr>
        <w:t>实体类属性</w:t>
      </w:r>
    </w:p>
    <w:p>
      <w:pPr>
        <w:pStyle w:val="5"/>
      </w:pPr>
      <w:r>
        <w:t xml:space="preserve">1.5.3 </w:t>
      </w:r>
      <w:r>
        <w:rPr>
          <w:rFonts w:hint="eastAsia"/>
        </w:rPr>
        <w:t>ResultMap高级-博客项目示例（一个复杂的ResultMap设置）</w:t>
      </w:r>
    </w:p>
    <w:p>
      <w:r>
        <w:drawing>
          <wp:inline distT="0" distB="0" distL="0" distR="0">
            <wp:extent cx="5274310" cy="3066415"/>
            <wp:effectExtent l="0" t="0" r="0" b="0"/>
            <wp:docPr id="26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</w:pPr>
      <w:r>
        <w:rPr>
          <w:rFonts w:hint="eastAsia"/>
        </w:rPr>
        <w:t>1</w:t>
      </w:r>
      <w:r>
        <w:t>.5.4</w:t>
      </w:r>
      <w:r>
        <w:rPr>
          <w:rFonts w:hint="eastAsia"/>
        </w:rPr>
        <w:t>员工打卡记录查询案例- ResultMap方案</w:t>
      </w:r>
    </w:p>
    <w:p>
      <w:pPr>
        <w:ind w:firstLine="420"/>
      </w:pPr>
      <w:r>
        <w:rPr>
          <w:rFonts w:hint="eastAsia"/>
        </w:rPr>
        <w:t>(</w:t>
      </w:r>
      <w:r>
        <w:t xml:space="preserve">1) </w:t>
      </w:r>
      <w:r>
        <w:rPr>
          <w:rFonts w:hint="eastAsia"/>
        </w:rPr>
        <w:t>定义Staff实体</w:t>
      </w:r>
    </w:p>
    <w:p>
      <w:r>
        <w:drawing>
          <wp:inline distT="0" distB="0" distL="0" distR="0">
            <wp:extent cx="5274310" cy="1780540"/>
            <wp:effectExtent l="0" t="0" r="0" b="0"/>
            <wp:docPr id="27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(</w:t>
      </w:r>
      <w:r>
        <w:t xml:space="preserve">2) </w:t>
      </w:r>
      <w:r>
        <w:rPr>
          <w:rFonts w:hint="eastAsia"/>
        </w:rPr>
        <w:t>定义查询接口</w:t>
      </w:r>
    </w:p>
    <w:p>
      <w:r>
        <w:drawing>
          <wp:inline distT="0" distB="0" distL="0" distR="0">
            <wp:extent cx="5274310" cy="1540510"/>
            <wp:effectExtent l="0" t="0" r="0" b="0"/>
            <wp:docPr id="28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1678940"/>
            <wp:effectExtent l="0" t="0" r="0" b="0"/>
            <wp:docPr id="5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1777365"/>
            <wp:effectExtent l="0" t="0" r="0" b="0"/>
            <wp:docPr id="6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(</w:t>
      </w:r>
      <w:r>
        <w:t>3</w:t>
      </w:r>
      <w:r>
        <w:rPr>
          <w:rFonts w:hint="eastAsia"/>
        </w:rPr>
        <w:t>) 映射SQL</w:t>
      </w:r>
    </w:p>
    <w:p>
      <w:r>
        <w:drawing>
          <wp:inline distT="0" distB="0" distL="0" distR="0">
            <wp:extent cx="5274310" cy="2472055"/>
            <wp:effectExtent l="0" t="0" r="0" b="0"/>
            <wp:docPr id="29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（4）代码测试</w:t>
      </w:r>
    </w:p>
    <w:p>
      <w:r>
        <w:drawing>
          <wp:inline distT="0" distB="0" distL="0" distR="0">
            <wp:extent cx="5274310" cy="2404110"/>
            <wp:effectExtent l="0" t="0" r="0" b="0"/>
            <wp:docPr id="30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pPr>
        <w:pStyle w:val="4"/>
        <w:numPr>
          <w:ilvl w:val="1"/>
          <w:numId w:val="1"/>
        </w:numPr>
      </w:pPr>
      <w:r>
        <w:rPr>
          <w:rFonts w:hint="eastAsia"/>
        </w:rPr>
        <w:t>员工打卡记录查询案例-缓存cache</w:t>
      </w:r>
    </w:p>
    <w:p>
      <w:pPr>
        <w:pStyle w:val="5"/>
      </w:pPr>
      <w:bookmarkStart w:id="12" w:name="_Hlk48661985"/>
      <w:r>
        <w:rPr>
          <w:rFonts w:hint="eastAsia"/>
        </w:rPr>
        <w:t>1.</w:t>
      </w:r>
      <w:r>
        <w:t>6</w:t>
      </w:r>
      <w:r>
        <w:rPr>
          <w:rFonts w:hint="eastAsia"/>
        </w:rPr>
        <w:t>.1员工打卡记录查询案例-缓存cache</w:t>
      </w:r>
    </w:p>
    <w:bookmarkEnd w:id="12"/>
    <w:p>
      <w:pPr>
        <w:ind w:left="420" w:leftChars="175"/>
      </w:pPr>
      <w:r>
        <w:rPr>
          <w:rFonts w:hint="eastAsia"/>
        </w:rPr>
        <w:t>默认情况，基于session的本地cache是可用状态。</w:t>
      </w:r>
    </w:p>
    <w:p>
      <w:pPr>
        <w:ind w:left="420" w:leftChars="175"/>
      </w:pPr>
      <w:r>
        <w:rPr>
          <w:rFonts w:hint="eastAsia"/>
        </w:rPr>
        <w:t>一级缓存只在SqlSession的生命期内有效。</w:t>
      </w:r>
    </w:p>
    <w:p>
      <w:pPr>
        <w:ind w:left="420" w:leftChars="175"/>
      </w:pPr>
      <w:r>
        <w:rPr>
          <w:rFonts w:hint="eastAsia"/>
        </w:rPr>
        <w:t>二级cache的生命期是SqlSessionFactory，即它可以跨SqlSession。但是二级cache的使用基于某个SQL映射文件。</w:t>
      </w:r>
    </w:p>
    <w:p/>
    <w:p>
      <w:pPr>
        <w:pStyle w:val="5"/>
      </w:pPr>
      <w:r>
        <w:rPr>
          <w:rFonts w:hint="eastAsia"/>
        </w:rPr>
        <w:t>1.</w:t>
      </w:r>
      <w: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员工打卡记录查询案例-缓存cache-二级缓存</w:t>
      </w:r>
    </w:p>
    <w:p>
      <w:pPr>
        <w:ind w:firstLine="420"/>
      </w:pPr>
      <w:r>
        <w:rPr>
          <w:rFonts w:hint="eastAsia"/>
        </w:rPr>
        <w:t>启或关闭二级cache的可用，需要在mybatis.xml中配置：</w:t>
      </w:r>
    </w:p>
    <w:p>
      <w:r>
        <w:drawing>
          <wp:inline distT="0" distB="0" distL="0" distR="0">
            <wp:extent cx="5274310" cy="683260"/>
            <wp:effectExtent l="0" t="0" r="0" b="0"/>
            <wp:docPr id="31" name="内容占位符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内容占位符 5"/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使全局有效的二级cache可用，你还需要在SQL映射文件中，增加如下配置：&lt;cache/&gt;</w:t>
      </w:r>
    </w:p>
    <w:p>
      <w:pPr>
        <w:ind w:left="420" w:leftChars="175"/>
      </w:pPr>
      <w:r>
        <w:rPr>
          <w:rFonts w:hint="eastAsia"/>
        </w:rPr>
        <w:t>这个配置项，将产生如下默认影响：</w:t>
      </w:r>
    </w:p>
    <w:p>
      <w:pPr>
        <w:ind w:left="420" w:leftChars="175"/>
      </w:pPr>
      <w:r>
        <w:rPr>
          <w:rFonts w:hint="eastAsia"/>
        </w:rPr>
        <w:t>映射文件中的所有select查询结果，将被缓存</w:t>
      </w:r>
    </w:p>
    <w:p>
      <w:pPr>
        <w:ind w:left="420" w:leftChars="175"/>
      </w:pPr>
      <w:r>
        <w:rPr>
          <w:rFonts w:hint="eastAsia"/>
        </w:rPr>
        <w:t>映射文件中的所有insert, update 和 delete操作结果，将刷新缓存</w:t>
      </w:r>
    </w:p>
    <w:p>
      <w:pPr>
        <w:ind w:left="420" w:leftChars="175"/>
      </w:pPr>
      <w:r>
        <w:rPr>
          <w:rFonts w:hint="eastAsia"/>
        </w:rPr>
        <w:t>采用LRU原则，移除缓存中近期未用的数据</w:t>
      </w:r>
    </w:p>
    <w:p>
      <w:pPr>
        <w:ind w:left="420" w:leftChars="175"/>
      </w:pPr>
      <w:r>
        <w:rPr>
          <w:rFonts w:hint="eastAsia"/>
        </w:rPr>
        <w:t>缓存不做定时刷新</w:t>
      </w:r>
    </w:p>
    <w:p>
      <w:pPr>
        <w:ind w:left="420" w:leftChars="175"/>
      </w:pPr>
      <w:r>
        <w:rPr>
          <w:rFonts w:hint="eastAsia"/>
        </w:rPr>
        <w:t>缓存最多存储1024个对象引用</w:t>
      </w:r>
    </w:p>
    <w:p>
      <w:pPr>
        <w:ind w:left="420" w:leftChars="175"/>
      </w:pPr>
      <w:r>
        <w:rPr>
          <w:rFonts w:hint="eastAsia"/>
        </w:rPr>
        <w:t>缓存是可以同时读写的，即并发读写都有安全风险</w:t>
      </w:r>
    </w:p>
    <w:p>
      <w:pPr>
        <w:pStyle w:val="5"/>
      </w:pPr>
      <w:r>
        <w:t>1.6.3</w:t>
      </w:r>
      <w:r>
        <w:rPr>
          <w:rFonts w:hint="eastAsia"/>
        </w:rPr>
        <w:t>员工打卡记录查询案例-缓存cache-定制自己的缓存</w:t>
      </w:r>
    </w:p>
    <w:p>
      <w:pPr>
        <w:ind w:left="420" w:leftChars="175"/>
      </w:pPr>
      <w:r>
        <w:rPr>
          <w:rFonts w:hint="eastAsia"/>
        </w:rPr>
        <w:t>定制自己的cache的步骤：</w:t>
      </w:r>
    </w:p>
    <w:p>
      <w:pPr>
        <w:ind w:left="420" w:leftChars="175"/>
      </w:pPr>
      <w:r>
        <w:rPr>
          <w:rFonts w:hint="eastAsia"/>
        </w:rPr>
        <w:t>必须实现org.apache.ibatis.cache.Cache接口</w:t>
      </w:r>
    </w:p>
    <w:p>
      <w:r>
        <w:drawing>
          <wp:inline distT="0" distB="0" distL="0" distR="0">
            <wp:extent cx="5274310" cy="1982470"/>
            <wp:effectExtent l="0" t="0" r="0" b="0"/>
            <wp:docPr id="32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"/>
                    <pic:cNvPicPr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</w:pPr>
      <w:r>
        <w:t>1.6.4</w:t>
      </w:r>
      <w:r>
        <w:rPr>
          <w:rFonts w:hint="eastAsia"/>
        </w:rPr>
        <w:t>员工打卡记录查询案例-缓存cache- &lt;cache-ref&gt;</w:t>
      </w:r>
    </w:p>
    <w:p>
      <w:pPr>
        <w:ind w:firstLine="420"/>
      </w:pPr>
      <w:r>
        <w:rPr>
          <w:rFonts w:hint="eastAsia"/>
        </w:rPr>
        <w:t>使用cache-ref引用其它namespace中的cache:</w:t>
      </w:r>
    </w:p>
    <w:p>
      <w:r>
        <w:t>&lt;cache-ref namespace="com.someone.application.data.SomeMapper"/&gt;</w:t>
      </w:r>
    </w:p>
    <w:p/>
    <w:p>
      <w:pPr>
        <w:pStyle w:val="5"/>
      </w:pPr>
      <w:r>
        <w:t>1.6.5</w:t>
      </w:r>
      <w:r>
        <w:rPr>
          <w:rFonts w:hint="eastAsia"/>
        </w:rPr>
        <w:t>员工打卡记录查询案例-缓存cache-一级缓存测试案例</w:t>
      </w:r>
    </w:p>
    <w:p>
      <w:pPr>
        <w:ind w:firstLine="480" w:firstLineChars="200"/>
      </w:pPr>
      <w:r>
        <w:rPr>
          <w:rFonts w:hint="eastAsia"/>
        </w:rPr>
        <w:t>连续3次调用getAllUser()接口，只有第一次执行了数据库操作，其余两次都从一级cache中提取数据。</w:t>
      </w:r>
    </w:p>
    <w:p>
      <w:pPr>
        <w:ind w:firstLine="480" w:firstLineChars="200"/>
      </w:pPr>
      <w:r>
        <w:drawing>
          <wp:inline distT="0" distB="0" distL="0" distR="0">
            <wp:extent cx="5274310" cy="1746250"/>
            <wp:effectExtent l="0" t="0" r="0" b="0"/>
            <wp:docPr id="3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/>
                    <pic:cNvPicPr/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</w:pPr>
      <w:r>
        <w:t>1.6.6</w:t>
      </w:r>
      <w:r>
        <w:rPr>
          <w:rFonts w:hint="eastAsia"/>
        </w:rPr>
        <w:t>员工打卡记录查询案例-缓存cache- ehCache</w:t>
      </w:r>
    </w:p>
    <w:p>
      <w:pPr>
        <w:ind w:left="240" w:leftChars="100"/>
      </w:pPr>
      <w:r>
        <w:rPr>
          <w:rFonts w:hint="eastAsia"/>
        </w:rPr>
        <w:t>hibernate也有一级缓存和二级缓存。</w:t>
      </w:r>
    </w:p>
    <w:p>
      <w:pPr>
        <w:ind w:left="240" w:leftChars="100"/>
      </w:pPr>
      <w:r>
        <w:rPr>
          <w:rFonts w:hint="eastAsia"/>
        </w:rPr>
        <w:t>hibernate的一级缓存是基于Hibernate的session的。它的HQL的增删改查操作，都会影响一级缓存。</w:t>
      </w:r>
    </w:p>
    <w:p>
      <w:pPr>
        <w:ind w:left="240" w:leftChars="100"/>
      </w:pPr>
      <w:r>
        <w:rPr>
          <w:rFonts w:hint="eastAsia"/>
        </w:rPr>
        <w:t>Hibernate的二级缓存基于HibernateSessionFactory，其底层实现是ehCache框架。</w:t>
      </w:r>
    </w:p>
    <w:p>
      <w:pPr>
        <w:ind w:left="240" w:leftChars="100"/>
      </w:pPr>
      <w:r>
        <w:rPr>
          <w:rFonts w:hint="eastAsia"/>
        </w:rPr>
        <w:t>由于Hibernate框架的懒加载机制，缓存对于hibernate框架非常重要。</w:t>
      </w:r>
    </w:p>
    <w:p>
      <w:pPr>
        <w:ind w:left="240" w:leftChars="100"/>
      </w:pPr>
      <w:r>
        <w:rPr>
          <w:rFonts w:hint="eastAsia"/>
        </w:rPr>
        <w:t>myBatis使用ehCache，需要如下操作：</w:t>
      </w:r>
    </w:p>
    <w:p>
      <w:pPr>
        <w:ind w:left="240" w:leftChars="100"/>
      </w:pPr>
      <w:r>
        <w:rPr>
          <w:rFonts w:hint="eastAsia"/>
        </w:rPr>
        <w:t>导包：导入ehcache-core.jar和mybatis-ehcache.jar</w:t>
      </w:r>
    </w:p>
    <w:p>
      <w:pPr>
        <w:ind w:left="240" w:leftChars="100"/>
      </w:pPr>
      <w:r>
        <w:rPr>
          <w:rFonts w:hint="eastAsia"/>
        </w:rPr>
        <w:t>在classpath下编写ehcache.xml</w:t>
      </w:r>
    </w:p>
    <w:p>
      <w:r>
        <w:drawing>
          <wp:inline distT="0" distB="0" distL="0" distR="0">
            <wp:extent cx="5274310" cy="1339850"/>
            <wp:effectExtent l="0" t="0" r="0" b="0"/>
            <wp:docPr id="34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"/>
                    <pic:cNvPicPr/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  <w:r>
        <w:rPr>
          <w:rFonts w:hint="eastAsia"/>
        </w:rPr>
        <w:t>在mapper文件中配置ehCache</w:t>
      </w:r>
    </w:p>
    <w:p>
      <w:r>
        <w:drawing>
          <wp:inline distT="0" distB="0" distL="0" distR="0">
            <wp:extent cx="5274310" cy="1209675"/>
            <wp:effectExtent l="0" t="0" r="0" b="0"/>
            <wp:docPr id="35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"/>
                    <pic:cNvPicPr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1"/>
          <w:numId w:val="1"/>
        </w:numPr>
      </w:pPr>
      <w:r>
        <w:rPr>
          <w:rFonts w:hint="eastAsia"/>
        </w:rPr>
        <w:t>动态SQL</w:t>
      </w:r>
    </w:p>
    <w:p>
      <w:pPr>
        <w:pStyle w:val="5"/>
        <w:tabs>
          <w:tab w:val="left" w:pos="1662"/>
        </w:tabs>
      </w:pPr>
      <w:r>
        <w:rPr>
          <w:rFonts w:hint="eastAsia"/>
        </w:rPr>
        <w:t>1.</w:t>
      </w:r>
      <w:r>
        <w:t>7</w:t>
      </w:r>
      <w:r>
        <w:rPr>
          <w:rFonts w:hint="eastAsia"/>
        </w:rPr>
        <w:t>.1说明</w:t>
      </w:r>
      <w:r>
        <w:tab/>
      </w:r>
    </w:p>
    <w:p>
      <w:pPr>
        <w:ind w:left="420" w:leftChars="175"/>
      </w:pPr>
      <w:r>
        <w:rPr>
          <w:rFonts w:hint="eastAsia"/>
        </w:rPr>
        <w:t>在映射SQL声明中，使用动态SQL语法，可以极大的提高mybatis框架的灵活性。</w:t>
      </w:r>
    </w:p>
    <w:p>
      <w:pPr>
        <w:ind w:left="420" w:leftChars="175"/>
      </w:pPr>
      <w:r>
        <w:rPr>
          <w:rFonts w:hint="eastAsia"/>
        </w:rPr>
        <w:t>主要使用下面的几个元素，实现动态SQL：</w:t>
      </w:r>
    </w:p>
    <w:p>
      <w:pPr>
        <w:ind w:left="420" w:leftChars="175"/>
      </w:pPr>
      <w:r>
        <w:t>if</w:t>
      </w:r>
    </w:p>
    <w:p>
      <w:pPr>
        <w:ind w:left="420" w:leftChars="175"/>
      </w:pPr>
      <w:r>
        <w:t>choose (when, otherwise)</w:t>
      </w:r>
    </w:p>
    <w:p>
      <w:pPr>
        <w:ind w:left="420" w:leftChars="175"/>
      </w:pPr>
      <w:r>
        <w:t>trim (where, set)</w:t>
      </w:r>
    </w:p>
    <w:p>
      <w:pPr>
        <w:ind w:left="420" w:leftChars="175"/>
      </w:pPr>
      <w:r>
        <w:t>foreach</w:t>
      </w:r>
    </w:p>
    <w:p>
      <w:pPr>
        <w:pStyle w:val="5"/>
      </w:pPr>
      <w:r>
        <w:rPr>
          <w:rFonts w:hint="eastAsia"/>
        </w:rPr>
        <w:t>1.</w:t>
      </w:r>
      <w:r>
        <w:t>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判断：if- if语法</w:t>
      </w:r>
    </w:p>
    <w:p>
      <w:pPr>
        <w:ind w:firstLine="480" w:firstLineChars="200"/>
      </w:pPr>
      <w:r>
        <w:rPr>
          <w:rFonts w:hint="eastAsia"/>
        </w:rPr>
        <w:t>&lt;if&gt;元素，用于在SQL声明中，做条件判断。尤其是在多条件查询的场景下，非常有用。</w:t>
      </w:r>
    </w:p>
    <w:p>
      <w:r>
        <w:drawing>
          <wp:inline distT="0" distB="0" distL="0" distR="0">
            <wp:extent cx="5274310" cy="1129665"/>
            <wp:effectExtent l="0" t="0" r="0" b="0"/>
            <wp:docPr id="36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"/>
                    <pic:cNvPicPr/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1278255"/>
            <wp:effectExtent l="0" t="0" r="0" b="0"/>
            <wp:docPr id="37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"/>
                    <pic:cNvPicPr/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7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</w:pPr>
      <w:r>
        <w:rPr>
          <w:rFonts w:hint="eastAsia"/>
        </w:rPr>
        <w:t>1.</w:t>
      </w:r>
      <w:r>
        <w:t>7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判断：if-模糊查询用户案例</w:t>
      </w:r>
    </w:p>
    <w:p>
      <w:r>
        <w:rPr>
          <w:rFonts w:hint="eastAsia"/>
        </w:rPr>
        <w:t>（1）映射接口</w:t>
      </w:r>
    </w:p>
    <w:p>
      <w:r>
        <w:drawing>
          <wp:inline distT="0" distB="0" distL="0" distR="0">
            <wp:extent cx="5274310" cy="1351280"/>
            <wp:effectExtent l="0" t="0" r="0" b="0"/>
            <wp:docPr id="38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"/>
                    <pic:cNvPicPr/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5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（2）映射SQL</w:t>
      </w:r>
    </w:p>
    <w:p>
      <w:r>
        <w:drawing>
          <wp:inline distT="0" distB="0" distL="0" distR="0">
            <wp:extent cx="5274310" cy="1209675"/>
            <wp:effectExtent l="0" t="0" r="0" b="0"/>
            <wp:docPr id="39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"/>
                    <pic:cNvPicPr/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（3）代码测试</w:t>
      </w:r>
    </w:p>
    <w:p>
      <w:r>
        <w:drawing>
          <wp:inline distT="0" distB="0" distL="0" distR="0">
            <wp:extent cx="5274310" cy="1964055"/>
            <wp:effectExtent l="0" t="0" r="0" b="0"/>
            <wp:docPr id="40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"/>
                    <pic:cNvPicPr/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pPr>
        <w:pStyle w:val="5"/>
      </w:pPr>
      <w:r>
        <w:rPr>
          <w:rFonts w:hint="eastAsia"/>
        </w:rPr>
        <w:t>1.</w:t>
      </w:r>
      <w:r>
        <w:t>7</w:t>
      </w:r>
      <w:r>
        <w:rPr>
          <w:rFonts w:hint="eastAsia"/>
        </w:rPr>
        <w:t>.</w:t>
      </w:r>
      <w:r>
        <w:t>4</w:t>
      </w:r>
      <w:r>
        <w:rPr>
          <w:rFonts w:hint="eastAsia"/>
        </w:rPr>
        <w:t>分支：choose, when, otherwise-分支语法</w:t>
      </w:r>
    </w:p>
    <w:p>
      <w:pPr>
        <w:ind w:left="420" w:leftChars="175"/>
      </w:pPr>
      <w:r>
        <w:rPr>
          <w:rFonts w:hint="eastAsia"/>
        </w:rPr>
        <w:t>如果你不想应用所有条件，而是使用多个选项中的一个，使用choose元素。</w:t>
      </w:r>
    </w:p>
    <w:p>
      <w:pPr>
        <w:ind w:left="420" w:leftChars="175"/>
      </w:pPr>
      <w:r>
        <w:rPr>
          <w:rFonts w:hint="eastAsia"/>
        </w:rPr>
        <w:t>如下所示，多个条件满足其一后，即不再匹配后面的条件：</w:t>
      </w:r>
    </w:p>
    <w:p>
      <w:r>
        <w:drawing>
          <wp:inline distT="0" distB="0" distL="0" distR="0">
            <wp:extent cx="5274310" cy="2058035"/>
            <wp:effectExtent l="0" t="0" r="0" b="0"/>
            <wp:docPr id="41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"/>
                    <pic:cNvPicPr/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5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/>
    <w:p>
      <w:pPr>
        <w:pStyle w:val="4"/>
        <w:rPr>
          <w:rFonts w:hint="eastAsia"/>
        </w:rPr>
      </w:pPr>
      <w:r>
        <w:t>1</w:t>
      </w:r>
      <w:r>
        <w:rPr>
          <w:rFonts w:hint="eastAsia"/>
        </w:rPr>
        <w:t>.8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hint="eastAsia"/>
        </w:rPr>
        <w:t>循环：foreach- foreach语法</w:t>
      </w:r>
    </w:p>
    <w:p>
      <w:pPr>
        <w:widowControl/>
        <w:ind w:firstLine="480" w:firstLineChars="200"/>
        <w:jc w:val="left"/>
      </w:pPr>
      <w:r>
        <w:rPr>
          <w:rFonts w:hint="eastAsia"/>
        </w:rPr>
        <w:t>foreach元素的属性主要有item，index，collection，open，separator，close</w:t>
      </w:r>
    </w:p>
    <w:p>
      <w:pPr>
        <w:widowControl/>
        <w:ind w:firstLine="480" w:firstLineChars="200"/>
        <w:jc w:val="left"/>
      </w:pPr>
      <w:r>
        <w:rPr>
          <w:rFonts w:hint="eastAsia"/>
        </w:rPr>
        <w:t>item：集合中元素的别名，该参数为必选。</w:t>
      </w:r>
    </w:p>
    <w:p>
      <w:pPr>
        <w:widowControl/>
        <w:ind w:firstLine="480" w:firstLineChars="200"/>
        <w:jc w:val="left"/>
      </w:pPr>
      <w:r>
        <w:rPr>
          <w:rFonts w:hint="eastAsia"/>
        </w:rPr>
        <w:t>index：在list和数组中,index是元素的序号。在map中，index是元素的key。该参数可选</w:t>
      </w:r>
    </w:p>
    <w:p>
      <w:pPr>
        <w:widowControl/>
        <w:ind w:firstLine="480" w:firstLineChars="200"/>
        <w:jc w:val="left"/>
      </w:pPr>
      <w:r>
        <w:rPr>
          <w:rFonts w:hint="eastAsia"/>
        </w:rPr>
        <w:t>open：foreach代码的开始符号，一般是(和close=")"合用。常用在in(),values()时。该参数可选</w:t>
      </w:r>
    </w:p>
    <w:p>
      <w:pPr>
        <w:widowControl/>
        <w:ind w:firstLine="480" w:firstLineChars="200"/>
        <w:jc w:val="left"/>
      </w:pPr>
      <w:r>
        <w:rPr>
          <w:rFonts w:hint="eastAsia"/>
        </w:rPr>
        <w:t>separator：元素之间的分隔符，例如在in()的时候，separator=","会自动在元素中间用“,“隔开，避免手动输入逗号导致sql错误</w:t>
      </w:r>
    </w:p>
    <w:p>
      <w:pPr>
        <w:widowControl/>
        <w:ind w:firstLine="480" w:firstLineChars="200"/>
        <w:jc w:val="left"/>
      </w:pPr>
      <w:r>
        <w:rPr>
          <w:rFonts w:hint="eastAsia"/>
        </w:rPr>
        <w:t>close: foreach代码的关闭符号，一般是)和open="("合用。该参数可选。</w:t>
      </w:r>
    </w:p>
    <w:p>
      <w:pPr>
        <w:widowControl/>
        <w:ind w:firstLine="480" w:firstLineChars="200"/>
        <w:jc w:val="left"/>
      </w:pPr>
      <w:r>
        <w:rPr>
          <w:rFonts w:hint="eastAsia"/>
        </w:rPr>
        <w:t>collection: mapper接口中的集合参数，List对象默认用"list"代替作为键，数组对象有"array"代替作为键，Map对象没有默认的键，可以使用@Param("")自己指定</w:t>
      </w:r>
    </w:p>
    <w:p>
      <w:pPr>
        <w:pStyle w:val="4"/>
      </w:pPr>
      <w:r>
        <w:rPr>
          <w:rFonts w:hint="eastAsia"/>
        </w:rPr>
        <w:t>2.9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hint="eastAsia"/>
        </w:rPr>
        <w:t>循环：foreach-用户查询案例</w:t>
      </w:r>
    </w:p>
    <w:p>
      <w:pPr>
        <w:widowControl/>
        <w:ind w:firstLine="480"/>
        <w:jc w:val="left"/>
      </w:pPr>
      <w:r>
        <w:rPr>
          <w:rFonts w:hint="eastAsia"/>
        </w:rPr>
        <w:t>（1）映射接口</w:t>
      </w:r>
    </w:p>
    <w:p>
      <w:pPr>
        <w:widowControl/>
        <w:ind w:firstLine="480"/>
        <w:jc w:val="left"/>
      </w:pPr>
      <w:r>
        <w:drawing>
          <wp:inline distT="0" distB="0" distL="0" distR="0">
            <wp:extent cx="5274310" cy="1455420"/>
            <wp:effectExtent l="0" t="0" r="0" b="0"/>
            <wp:docPr id="4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"/>
                    <pic:cNvPicPr/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80"/>
        <w:jc w:val="left"/>
      </w:pPr>
      <w:r>
        <w:rPr>
          <w:rFonts w:hint="eastAsia"/>
        </w:rPr>
        <w:t>（2）映射SQL</w:t>
      </w:r>
    </w:p>
    <w:p>
      <w:pPr>
        <w:widowControl/>
        <w:ind w:firstLine="480"/>
        <w:jc w:val="left"/>
      </w:pPr>
      <w:r>
        <w:drawing>
          <wp:inline distT="0" distB="0" distL="0" distR="0">
            <wp:extent cx="5274310" cy="1195070"/>
            <wp:effectExtent l="0" t="0" r="0" b="0"/>
            <wp:docPr id="4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"/>
                    <pic:cNvPicPr/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80"/>
        <w:jc w:val="left"/>
      </w:pPr>
      <w:r>
        <w:rPr>
          <w:rFonts w:hint="eastAsia"/>
        </w:rPr>
        <w:t>（3）代码测试</w:t>
      </w:r>
    </w:p>
    <w:p>
      <w:pPr>
        <w:widowControl/>
        <w:ind w:firstLine="480"/>
        <w:jc w:val="left"/>
      </w:pPr>
      <w:r>
        <w:drawing>
          <wp:inline distT="0" distB="0" distL="0" distR="0">
            <wp:extent cx="5274310" cy="2086610"/>
            <wp:effectExtent l="0" t="0" r="0" b="0"/>
            <wp:docPr id="45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/>
                    <pic:cNvPicPr/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3"/>
        </w:numPr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掌握MyBatista映射XML文件配置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</w:rPr>
        <w:t>掌握mapp</w:t>
      </w:r>
      <w:r>
        <w:rPr>
          <w:rFonts w:ascii="微软雅黑" w:hAnsi="微软雅黑" w:cs="微软雅黑"/>
        </w:rPr>
        <w:t>er</w:t>
      </w:r>
      <w:r>
        <w:rPr>
          <w:rFonts w:hint="eastAsia" w:ascii="微软雅黑" w:hAnsi="微软雅黑" w:cs="微软雅黑"/>
        </w:rPr>
        <w:t>元素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</w:rPr>
        <w:t>掌握select元素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</w:rPr>
        <w:t>掌握</w:t>
      </w:r>
      <w:r>
        <w:rPr>
          <w:rFonts w:ascii="微软雅黑" w:hAnsi="微软雅黑" w:cs="微软雅黑"/>
        </w:rPr>
        <w:t>insert</w:t>
      </w:r>
      <w:r>
        <w:rPr>
          <w:rFonts w:hint="eastAsia" w:ascii="微软雅黑" w:hAnsi="微软雅黑" w:cs="微软雅黑"/>
        </w:rPr>
        <w:t>、update、delete元素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</w:rPr>
        <w:t>掌握Result</w:t>
      </w:r>
      <w:r>
        <w:rPr>
          <w:rFonts w:ascii="微软雅黑" w:hAnsi="微软雅黑" w:cs="微软雅黑"/>
        </w:rPr>
        <w:t xml:space="preserve"> </w:t>
      </w:r>
      <w:r>
        <w:rPr>
          <w:rFonts w:hint="eastAsia" w:ascii="微软雅黑" w:hAnsi="微软雅黑" w:cs="微软雅黑"/>
        </w:rPr>
        <w:t>map元素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</w:rPr>
        <w:t>掌握缓存cache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</w:rPr>
        <w:t>掌握动态sql语句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</w:rPr>
        <w:t>掌握课堂案例</w:t>
      </w:r>
    </w:p>
    <w:p>
      <w:pPr>
        <w:pStyle w:val="17"/>
        <w:widowControl/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left"/>
      <w:rPr>
        <w:rFonts w:eastAsia="宋体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 w:ascii="黑体" w:hAnsi="黑体" w:eastAsia="黑体" w:cs="黑体"/>
        <w:sz w:val="44"/>
        <w:szCs w:val="44"/>
      </w:rPr>
      <w:t>5R实训课程体系</w:t>
    </w:r>
  </w:p>
  <w:p>
    <w:pPr>
      <w:pStyle w:val="14"/>
      <w:pBdr>
        <w:bottom w:val="single" w:color="auto" w:sz="4" w:space="1"/>
      </w:pBdr>
    </w:pPr>
    <w:r>
      <w:pict>
        <v:shape id="PowerPlusWaterMarkObject32685" o:spid="_x0000_s3075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6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F8D1ED1"/>
    <w:multiLevelType w:val="multilevel"/>
    <w:tmpl w:val="7F8D1ED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57D42"/>
    <w:rsid w:val="00263E4A"/>
    <w:rsid w:val="00284347"/>
    <w:rsid w:val="00285D19"/>
    <w:rsid w:val="002B0145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23BD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4914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37893"/>
    <w:rsid w:val="00740652"/>
    <w:rsid w:val="007605FD"/>
    <w:rsid w:val="0077150F"/>
    <w:rsid w:val="00773511"/>
    <w:rsid w:val="00787916"/>
    <w:rsid w:val="007970A4"/>
    <w:rsid w:val="00797FAD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414B3"/>
    <w:rsid w:val="009417D9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06F6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59F7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09D2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2D9A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5544FD"/>
    <w:rsid w:val="028D54A5"/>
    <w:rsid w:val="02DB34B3"/>
    <w:rsid w:val="030908A6"/>
    <w:rsid w:val="031E3F7D"/>
    <w:rsid w:val="035B337C"/>
    <w:rsid w:val="03A65660"/>
    <w:rsid w:val="03EB5A6B"/>
    <w:rsid w:val="043123D2"/>
    <w:rsid w:val="04D71B1D"/>
    <w:rsid w:val="05135729"/>
    <w:rsid w:val="054D7128"/>
    <w:rsid w:val="05CE30B0"/>
    <w:rsid w:val="06180F76"/>
    <w:rsid w:val="063802C6"/>
    <w:rsid w:val="06653AAC"/>
    <w:rsid w:val="069F4BCA"/>
    <w:rsid w:val="07454A8E"/>
    <w:rsid w:val="0765243C"/>
    <w:rsid w:val="07CF509C"/>
    <w:rsid w:val="082574F1"/>
    <w:rsid w:val="09C838D6"/>
    <w:rsid w:val="09E17A9D"/>
    <w:rsid w:val="0A57257E"/>
    <w:rsid w:val="0A6445C0"/>
    <w:rsid w:val="0A6F48A3"/>
    <w:rsid w:val="0AC9761D"/>
    <w:rsid w:val="0B3470E9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AC76DD"/>
    <w:rsid w:val="0EE531DC"/>
    <w:rsid w:val="0F331B47"/>
    <w:rsid w:val="0F8F0D1D"/>
    <w:rsid w:val="0FF56062"/>
    <w:rsid w:val="105300E7"/>
    <w:rsid w:val="10536B5B"/>
    <w:rsid w:val="108A4EF1"/>
    <w:rsid w:val="109E4A1C"/>
    <w:rsid w:val="10CC1BFB"/>
    <w:rsid w:val="10DF1585"/>
    <w:rsid w:val="11E2545F"/>
    <w:rsid w:val="11F9166D"/>
    <w:rsid w:val="120D6B8A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20093F01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7C0337"/>
    <w:rsid w:val="23BE4C9A"/>
    <w:rsid w:val="24F95B7A"/>
    <w:rsid w:val="250C7C03"/>
    <w:rsid w:val="25423332"/>
    <w:rsid w:val="25656834"/>
    <w:rsid w:val="25F46C50"/>
    <w:rsid w:val="263B7CE7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303110AF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D423D9"/>
    <w:rsid w:val="38025089"/>
    <w:rsid w:val="38B56F3D"/>
    <w:rsid w:val="38BC2F8C"/>
    <w:rsid w:val="38D64627"/>
    <w:rsid w:val="3915392C"/>
    <w:rsid w:val="3941474B"/>
    <w:rsid w:val="39531A15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C677DBB"/>
    <w:rsid w:val="3CCF7BBD"/>
    <w:rsid w:val="3DD52DA7"/>
    <w:rsid w:val="3DF15528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D21173"/>
    <w:rsid w:val="407173A0"/>
    <w:rsid w:val="41482660"/>
    <w:rsid w:val="4347654C"/>
    <w:rsid w:val="439A5897"/>
    <w:rsid w:val="43A42073"/>
    <w:rsid w:val="43F75FE5"/>
    <w:rsid w:val="440A082D"/>
    <w:rsid w:val="45444C07"/>
    <w:rsid w:val="457F65E7"/>
    <w:rsid w:val="46C17214"/>
    <w:rsid w:val="470024B5"/>
    <w:rsid w:val="47B8652B"/>
    <w:rsid w:val="483F5992"/>
    <w:rsid w:val="486A1FD1"/>
    <w:rsid w:val="49170401"/>
    <w:rsid w:val="493A6F3B"/>
    <w:rsid w:val="49711ED1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75290"/>
    <w:rsid w:val="4D9F2501"/>
    <w:rsid w:val="4E0976D5"/>
    <w:rsid w:val="4E440694"/>
    <w:rsid w:val="4E4D198D"/>
    <w:rsid w:val="4EB43500"/>
    <w:rsid w:val="4F1629BA"/>
    <w:rsid w:val="4F381F95"/>
    <w:rsid w:val="4F725743"/>
    <w:rsid w:val="4F852C15"/>
    <w:rsid w:val="4FE17179"/>
    <w:rsid w:val="50037AED"/>
    <w:rsid w:val="50D114B3"/>
    <w:rsid w:val="50D90DC2"/>
    <w:rsid w:val="50F160F3"/>
    <w:rsid w:val="519508B7"/>
    <w:rsid w:val="52551D28"/>
    <w:rsid w:val="52E1761D"/>
    <w:rsid w:val="5323221F"/>
    <w:rsid w:val="537F0036"/>
    <w:rsid w:val="53A84635"/>
    <w:rsid w:val="53C103D4"/>
    <w:rsid w:val="54A2025B"/>
    <w:rsid w:val="54B12822"/>
    <w:rsid w:val="54BC4C1E"/>
    <w:rsid w:val="54CA2B67"/>
    <w:rsid w:val="54FF0A7D"/>
    <w:rsid w:val="55B35531"/>
    <w:rsid w:val="56177D8A"/>
    <w:rsid w:val="56596B2A"/>
    <w:rsid w:val="572A1AE6"/>
    <w:rsid w:val="5734391F"/>
    <w:rsid w:val="57476E52"/>
    <w:rsid w:val="574F2B47"/>
    <w:rsid w:val="578233F4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802C79"/>
    <w:rsid w:val="60C17C87"/>
    <w:rsid w:val="60E4560C"/>
    <w:rsid w:val="622412FE"/>
    <w:rsid w:val="62583234"/>
    <w:rsid w:val="62AF2C4A"/>
    <w:rsid w:val="62EF7FE1"/>
    <w:rsid w:val="63473815"/>
    <w:rsid w:val="63D40BAC"/>
    <w:rsid w:val="63E022CB"/>
    <w:rsid w:val="641E0B83"/>
    <w:rsid w:val="642E2043"/>
    <w:rsid w:val="649142C5"/>
    <w:rsid w:val="64DB1BD9"/>
    <w:rsid w:val="667472AE"/>
    <w:rsid w:val="66771896"/>
    <w:rsid w:val="68D53FB3"/>
    <w:rsid w:val="6964568F"/>
    <w:rsid w:val="6A050E07"/>
    <w:rsid w:val="6A446764"/>
    <w:rsid w:val="6A4E1FF3"/>
    <w:rsid w:val="6A580B9B"/>
    <w:rsid w:val="6A9D5D43"/>
    <w:rsid w:val="6AAD7855"/>
    <w:rsid w:val="6BAA20E0"/>
    <w:rsid w:val="6C4673AC"/>
    <w:rsid w:val="6C4A1232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CE1D20"/>
    <w:rsid w:val="6ED56D48"/>
    <w:rsid w:val="6FB809B7"/>
    <w:rsid w:val="70503DFC"/>
    <w:rsid w:val="70FA39A8"/>
    <w:rsid w:val="716356AA"/>
    <w:rsid w:val="71B27749"/>
    <w:rsid w:val="71C035B0"/>
    <w:rsid w:val="72090D27"/>
    <w:rsid w:val="725B5E46"/>
    <w:rsid w:val="72BD1DE3"/>
    <w:rsid w:val="733C6405"/>
    <w:rsid w:val="73766E7A"/>
    <w:rsid w:val="74292174"/>
    <w:rsid w:val="751E1A4B"/>
    <w:rsid w:val="75DB6A60"/>
    <w:rsid w:val="76034323"/>
    <w:rsid w:val="765E1C41"/>
    <w:rsid w:val="76C44F75"/>
    <w:rsid w:val="773457D3"/>
    <w:rsid w:val="77613194"/>
    <w:rsid w:val="77840195"/>
    <w:rsid w:val="77841A75"/>
    <w:rsid w:val="77A6061E"/>
    <w:rsid w:val="77A6500C"/>
    <w:rsid w:val="780A06D6"/>
    <w:rsid w:val="793B66A2"/>
    <w:rsid w:val="797F7754"/>
    <w:rsid w:val="7A002464"/>
    <w:rsid w:val="7A7A519A"/>
    <w:rsid w:val="7AFC3827"/>
    <w:rsid w:val="7B703758"/>
    <w:rsid w:val="7BAE7478"/>
    <w:rsid w:val="7BE157E7"/>
    <w:rsid w:val="7BFA59CD"/>
    <w:rsid w:val="7C406DC7"/>
    <w:rsid w:val="7C8F0779"/>
    <w:rsid w:val="7CB3568A"/>
    <w:rsid w:val="7CCA194D"/>
    <w:rsid w:val="7CE95743"/>
    <w:rsid w:val="7D0441CB"/>
    <w:rsid w:val="7D09149C"/>
    <w:rsid w:val="7D6C76E1"/>
    <w:rsid w:val="7E312687"/>
    <w:rsid w:val="7E3D03C9"/>
    <w:rsid w:val="7E9D777E"/>
    <w:rsid w:val="7EDA65FB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字符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字符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字符"/>
    <w:basedOn w:val="32"/>
    <w:link w:val="1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4">
    <w:name w:val="HTML 预设格式 字符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字符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字符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customXml" Target="../customXml/item2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443</Words>
  <Characters>2531</Characters>
  <Lines>21</Lines>
  <Paragraphs>5</Paragraphs>
  <TotalTime>81</TotalTime>
  <ScaleCrop>false</ScaleCrop>
  <LinksUpToDate>false</LinksUpToDate>
  <CharactersWithSpaces>2969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Wxyst</cp:lastModifiedBy>
  <dcterms:modified xsi:type="dcterms:W3CDTF">2020-08-20T08:09:12Z</dcterms:modified>
  <cp:revision>291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